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68873" w14:textId="77777777" w:rsidR="00CA4F6D" w:rsidRPr="00CA4F6D" w:rsidRDefault="00CA4F6D" w:rsidP="00CA4F6D">
      <w:pPr>
        <w:shd w:val="clear" w:color="auto" w:fill="FFFFFF"/>
        <w:spacing w:after="180" w:line="240" w:lineRule="auto"/>
        <w:outlineLvl w:val="1"/>
        <w:rPr>
          <w:rFonts w:ascii="Roboto Slab" w:eastAsia="Times New Roman" w:hAnsi="Roboto Slab" w:cs="Roboto Slab"/>
          <w:b/>
          <w:bCs/>
          <w:color w:val="333333"/>
          <w:kern w:val="0"/>
          <w:sz w:val="27"/>
          <w:szCs w:val="27"/>
          <w:lang w:eastAsia="fr-FR"/>
          <w14:ligatures w14:val="none"/>
        </w:rPr>
      </w:pPr>
      <w:r w:rsidRPr="00CA4F6D">
        <w:rPr>
          <w:rFonts w:ascii="Roboto Slab" w:eastAsia="Times New Roman" w:hAnsi="Roboto Slab" w:cs="Roboto Slab"/>
          <w:b/>
          <w:bCs/>
          <w:color w:val="333333"/>
          <w:kern w:val="0"/>
          <w:sz w:val="27"/>
          <w:szCs w:val="27"/>
          <w:lang w:eastAsia="fr-FR"/>
          <w14:ligatures w14:val="none"/>
        </w:rPr>
        <w:t>Congrès des experts-comptables : la DGFIP s'exprime sur le report de la facturation électronique</w:t>
      </w:r>
    </w:p>
    <w:p w14:paraId="669D7226" w14:textId="77777777" w:rsidR="00CA4F6D" w:rsidRPr="00CA4F6D" w:rsidRDefault="00CA4F6D" w:rsidP="00CA4F6D">
      <w:pPr>
        <w:shd w:val="clear" w:color="auto" w:fill="FFFFFF"/>
        <w:spacing w:after="0" w:line="240" w:lineRule="auto"/>
        <w:ind w:left="942" w:right="75"/>
        <w:rPr>
          <w:rFonts w:ascii="Roboto" w:eastAsia="Times New Roman" w:hAnsi="Roboto" w:cs="Times New Roman"/>
          <w:color w:val="333333"/>
          <w:kern w:val="0"/>
          <w:sz w:val="21"/>
          <w:szCs w:val="21"/>
          <w:lang w:eastAsia="fr-FR"/>
          <w14:ligatures w14:val="none"/>
        </w:rPr>
      </w:pPr>
      <w:r w:rsidRPr="00CA4F6D">
        <w:rPr>
          <w:rFonts w:ascii="Roboto" w:eastAsia="Times New Roman" w:hAnsi="Roboto" w:cs="Times New Roman"/>
          <w:color w:val="333333"/>
          <w:kern w:val="0"/>
          <w:sz w:val="21"/>
          <w:szCs w:val="21"/>
          <w:lang w:eastAsia="fr-FR"/>
          <w14:ligatures w14:val="none"/>
        </w:rPr>
        <w:t>28 SEPTEMBRE 2023</w:t>
      </w:r>
    </w:p>
    <w:p w14:paraId="41311BDB" w14:textId="77777777" w:rsidR="00CA4F6D" w:rsidRPr="00CA4F6D" w:rsidRDefault="00CA4F6D" w:rsidP="00CA4F6D">
      <w:pPr>
        <w:spacing w:after="150" w:line="240" w:lineRule="auto"/>
        <w:rPr>
          <w:rFonts w:ascii="Times New Roman" w:eastAsia="Times New Roman" w:hAnsi="Times New Roman" w:cs="Times New Roman"/>
          <w:kern w:val="0"/>
          <w:sz w:val="24"/>
          <w:szCs w:val="24"/>
          <w:lang w:eastAsia="fr-FR"/>
          <w14:ligatures w14:val="none"/>
        </w:rPr>
      </w:pPr>
      <w:r w:rsidRPr="00CA4F6D">
        <w:rPr>
          <w:rFonts w:ascii="Times New Roman" w:eastAsia="Times New Roman" w:hAnsi="Times New Roman" w:cs="Times New Roman"/>
          <w:noProof/>
          <w:color w:val="000000"/>
          <w:kern w:val="0"/>
          <w:sz w:val="24"/>
          <w:szCs w:val="24"/>
          <w:lang w:eastAsia="fr-FR"/>
          <w14:ligatures w14:val="none"/>
        </w:rPr>
        <w:drawing>
          <wp:inline distT="0" distB="0" distL="0" distR="0" wp14:anchorId="6E95E416" wp14:editId="075C2152">
            <wp:extent cx="11430000" cy="5562600"/>
            <wp:effectExtent l="0" t="0" r="0" b="0"/>
            <wp:docPr id="1" name="Image 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0" cy="5562600"/>
                    </a:xfrm>
                    <a:prstGeom prst="rect">
                      <a:avLst/>
                    </a:prstGeom>
                    <a:noFill/>
                    <a:ln>
                      <a:noFill/>
                    </a:ln>
                  </pic:spPr>
                </pic:pic>
              </a:graphicData>
            </a:graphic>
          </wp:inline>
        </w:drawing>
      </w:r>
    </w:p>
    <w:p w14:paraId="14068AA9" w14:textId="77777777" w:rsidR="00CA4F6D" w:rsidRPr="00CA4F6D" w:rsidRDefault="00CA4F6D" w:rsidP="00CA4F6D">
      <w:pPr>
        <w:spacing w:after="0" w:line="240" w:lineRule="auto"/>
        <w:rPr>
          <w:rFonts w:ascii="Times New Roman" w:eastAsia="Times New Roman" w:hAnsi="Times New Roman" w:cs="Times New Roman"/>
          <w:kern w:val="0"/>
          <w:sz w:val="24"/>
          <w:szCs w:val="24"/>
          <w:lang w:eastAsia="fr-FR"/>
          <w14:ligatures w14:val="none"/>
        </w:rPr>
      </w:pPr>
      <w:hyperlink r:id="rId6" w:history="1">
        <w:r w:rsidRPr="00CA4F6D">
          <w:rPr>
            <w:rFonts w:ascii="Roboto Condensed" w:eastAsia="Times New Roman" w:hAnsi="Roboto Condensed" w:cs="Times New Roman"/>
            <w:caps/>
            <w:color w:val="333333"/>
            <w:spacing w:val="15"/>
            <w:kern w:val="0"/>
            <w:sz w:val="17"/>
            <w:szCs w:val="17"/>
            <w:bdr w:val="single" w:sz="6" w:space="2" w:color="666666" w:frame="1"/>
            <w:shd w:val="clear" w:color="auto" w:fill="FFFFFF"/>
            <w:lang w:eastAsia="fr-FR"/>
            <w14:ligatures w14:val="none"/>
          </w:rPr>
          <w:t>A LA UNE</w:t>
        </w:r>
      </w:hyperlink>
    </w:p>
    <w:p w14:paraId="5A0230A9" w14:textId="77777777" w:rsidR="00CA4F6D" w:rsidRPr="00CA4F6D" w:rsidRDefault="00CA4F6D" w:rsidP="00CA4F6D">
      <w:pPr>
        <w:spacing w:after="180" w:line="240" w:lineRule="auto"/>
        <w:rPr>
          <w:rFonts w:ascii="Times New Roman" w:eastAsia="Times New Roman" w:hAnsi="Times New Roman" w:cs="Times New Roman"/>
          <w:b/>
          <w:bCs/>
          <w:kern w:val="0"/>
          <w:sz w:val="24"/>
          <w:szCs w:val="24"/>
          <w:lang w:eastAsia="fr-FR"/>
          <w14:ligatures w14:val="none"/>
        </w:rPr>
      </w:pPr>
      <w:r w:rsidRPr="00CA4F6D">
        <w:rPr>
          <w:rFonts w:ascii="Times New Roman" w:eastAsia="Times New Roman" w:hAnsi="Times New Roman" w:cs="Times New Roman"/>
          <w:b/>
          <w:bCs/>
          <w:kern w:val="0"/>
          <w:sz w:val="24"/>
          <w:szCs w:val="24"/>
          <w:lang w:eastAsia="fr-FR"/>
          <w14:ligatures w14:val="none"/>
        </w:rPr>
        <w:t xml:space="preserve">Lors de la plénière d'ouverture du Congrès 2023 du CNOEC, le directeur général de la DGFIP Jérôme </w:t>
      </w:r>
      <w:proofErr w:type="spellStart"/>
      <w:r w:rsidRPr="00CA4F6D">
        <w:rPr>
          <w:rFonts w:ascii="Times New Roman" w:eastAsia="Times New Roman" w:hAnsi="Times New Roman" w:cs="Times New Roman"/>
          <w:b/>
          <w:bCs/>
          <w:kern w:val="0"/>
          <w:sz w:val="24"/>
          <w:szCs w:val="24"/>
          <w:lang w:eastAsia="fr-FR"/>
          <w14:ligatures w14:val="none"/>
        </w:rPr>
        <w:t>Fournel</w:t>
      </w:r>
      <w:proofErr w:type="spellEnd"/>
      <w:r w:rsidRPr="00CA4F6D">
        <w:rPr>
          <w:rFonts w:ascii="Times New Roman" w:eastAsia="Times New Roman" w:hAnsi="Times New Roman" w:cs="Times New Roman"/>
          <w:b/>
          <w:bCs/>
          <w:kern w:val="0"/>
          <w:sz w:val="24"/>
          <w:szCs w:val="24"/>
          <w:lang w:eastAsia="fr-FR"/>
          <w14:ligatures w14:val="none"/>
        </w:rPr>
        <w:t xml:space="preserve"> s'est exprimé sur le report de la réforme de la facture électronique intervenu cet été de manière très inattendue.</w:t>
      </w:r>
    </w:p>
    <w:p w14:paraId="2111B73C" w14:textId="77777777" w:rsidR="00CA4F6D" w:rsidRPr="00CA4F6D" w:rsidRDefault="00CA4F6D" w:rsidP="00CA4F6D">
      <w:pPr>
        <w:spacing w:before="360" w:after="180" w:line="240" w:lineRule="auto"/>
        <w:outlineLvl w:val="2"/>
        <w:rPr>
          <w:rFonts w:ascii="Roboto Slab" w:eastAsia="Times New Roman" w:hAnsi="Roboto Slab" w:cs="Roboto Slab"/>
          <w:b/>
          <w:bCs/>
          <w:kern w:val="0"/>
          <w:sz w:val="36"/>
          <w:szCs w:val="36"/>
          <w:lang w:eastAsia="fr-FR"/>
          <w14:ligatures w14:val="none"/>
        </w:rPr>
      </w:pPr>
      <w:r w:rsidRPr="00CA4F6D">
        <w:rPr>
          <w:rFonts w:ascii="Roboto Slab" w:eastAsia="Times New Roman" w:hAnsi="Roboto Slab" w:cs="Roboto Slab"/>
          <w:b/>
          <w:bCs/>
          <w:i/>
          <w:iCs/>
          <w:kern w:val="0"/>
          <w:sz w:val="36"/>
          <w:szCs w:val="36"/>
          <w:lang w:eastAsia="fr-FR"/>
          <w14:ligatures w14:val="none"/>
        </w:rPr>
        <w:t>« Techniquement, nous n’étions pas prêts »</w:t>
      </w:r>
    </w:p>
    <w:p w14:paraId="3FAF4B98" w14:textId="77777777" w:rsidR="00CA4F6D" w:rsidRPr="00CA4F6D" w:rsidRDefault="00CA4F6D" w:rsidP="00CA4F6D">
      <w:pPr>
        <w:spacing w:after="180" w:line="240" w:lineRule="auto"/>
        <w:rPr>
          <w:rFonts w:ascii="Times New Roman" w:eastAsia="Times New Roman" w:hAnsi="Times New Roman" w:cs="Times New Roman"/>
          <w:kern w:val="0"/>
          <w:sz w:val="24"/>
          <w:szCs w:val="24"/>
          <w:lang w:eastAsia="fr-FR"/>
          <w14:ligatures w14:val="none"/>
        </w:rPr>
      </w:pPr>
      <w:r w:rsidRPr="00CA4F6D">
        <w:rPr>
          <w:rFonts w:ascii="Times New Roman" w:eastAsia="Times New Roman" w:hAnsi="Times New Roman" w:cs="Times New Roman"/>
          <w:kern w:val="0"/>
          <w:sz w:val="24"/>
          <w:szCs w:val="24"/>
          <w:lang w:eastAsia="fr-FR"/>
          <w14:ligatures w14:val="none"/>
        </w:rPr>
        <w:t xml:space="preserve">Jérôme </w:t>
      </w:r>
      <w:proofErr w:type="spellStart"/>
      <w:r w:rsidRPr="00CA4F6D">
        <w:rPr>
          <w:rFonts w:ascii="Times New Roman" w:eastAsia="Times New Roman" w:hAnsi="Times New Roman" w:cs="Times New Roman"/>
          <w:kern w:val="0"/>
          <w:sz w:val="24"/>
          <w:szCs w:val="24"/>
          <w:lang w:eastAsia="fr-FR"/>
          <w14:ligatures w14:val="none"/>
        </w:rPr>
        <w:t>Fournel</w:t>
      </w:r>
      <w:proofErr w:type="spellEnd"/>
      <w:r w:rsidRPr="00CA4F6D">
        <w:rPr>
          <w:rFonts w:ascii="Times New Roman" w:eastAsia="Times New Roman" w:hAnsi="Times New Roman" w:cs="Times New Roman"/>
          <w:kern w:val="0"/>
          <w:sz w:val="24"/>
          <w:szCs w:val="24"/>
          <w:lang w:eastAsia="fr-FR"/>
          <w14:ligatures w14:val="none"/>
        </w:rPr>
        <w:t xml:space="preserve"> est tout d’abord revenu sur les enjeux de la facturation électronique : </w:t>
      </w:r>
      <w:r w:rsidRPr="00CA4F6D">
        <w:rPr>
          <w:rFonts w:ascii="Times New Roman" w:eastAsia="Times New Roman" w:hAnsi="Times New Roman" w:cs="Times New Roman"/>
          <w:i/>
          <w:iCs/>
          <w:kern w:val="0"/>
          <w:sz w:val="24"/>
          <w:szCs w:val="24"/>
          <w:lang w:eastAsia="fr-FR"/>
          <w14:ligatures w14:val="none"/>
        </w:rPr>
        <w:t>« Un très gros projet qu’il ne faut certainement pas sous-estimer, y compris en termes de complexité, un gros projet naturellement pour les plateformes de dématérialisation, pour les experts-comptables, pour les entreprises, pour le pays et pour la DGFIP et les administrations. »</w:t>
      </w:r>
    </w:p>
    <w:p w14:paraId="42F3D50B" w14:textId="77777777" w:rsidR="00CA4F6D" w:rsidRPr="00CA4F6D" w:rsidRDefault="00CA4F6D" w:rsidP="00CA4F6D">
      <w:pPr>
        <w:spacing w:after="180" w:line="240" w:lineRule="auto"/>
        <w:rPr>
          <w:rFonts w:ascii="Times New Roman" w:eastAsia="Times New Roman" w:hAnsi="Times New Roman" w:cs="Times New Roman"/>
          <w:kern w:val="0"/>
          <w:sz w:val="24"/>
          <w:szCs w:val="24"/>
          <w:lang w:eastAsia="fr-FR"/>
          <w14:ligatures w14:val="none"/>
        </w:rPr>
      </w:pPr>
      <w:r w:rsidRPr="00CA4F6D">
        <w:rPr>
          <w:rFonts w:ascii="Times New Roman" w:eastAsia="Times New Roman" w:hAnsi="Times New Roman" w:cs="Times New Roman"/>
          <w:kern w:val="0"/>
          <w:sz w:val="24"/>
          <w:szCs w:val="24"/>
          <w:lang w:eastAsia="fr-FR"/>
          <w14:ligatures w14:val="none"/>
        </w:rPr>
        <w:lastRenderedPageBreak/>
        <w:t xml:space="preserve">Sur les causes du report de la réforme, Jérôme </w:t>
      </w:r>
      <w:proofErr w:type="spellStart"/>
      <w:r w:rsidRPr="00CA4F6D">
        <w:rPr>
          <w:rFonts w:ascii="Times New Roman" w:eastAsia="Times New Roman" w:hAnsi="Times New Roman" w:cs="Times New Roman"/>
          <w:kern w:val="0"/>
          <w:sz w:val="24"/>
          <w:szCs w:val="24"/>
          <w:lang w:eastAsia="fr-FR"/>
          <w14:ligatures w14:val="none"/>
        </w:rPr>
        <w:t>Fournel</w:t>
      </w:r>
      <w:proofErr w:type="spellEnd"/>
      <w:r w:rsidRPr="00CA4F6D">
        <w:rPr>
          <w:rFonts w:ascii="Times New Roman" w:eastAsia="Times New Roman" w:hAnsi="Times New Roman" w:cs="Times New Roman"/>
          <w:kern w:val="0"/>
          <w:sz w:val="24"/>
          <w:szCs w:val="24"/>
          <w:lang w:eastAsia="fr-FR"/>
          <w14:ligatures w14:val="none"/>
        </w:rPr>
        <w:t xml:space="preserve"> a évoqué une double explication. Tout d’abord, le fait que </w:t>
      </w:r>
      <w:r w:rsidRPr="00CA4F6D">
        <w:rPr>
          <w:rFonts w:ascii="Times New Roman" w:eastAsia="Times New Roman" w:hAnsi="Times New Roman" w:cs="Times New Roman"/>
          <w:i/>
          <w:iCs/>
          <w:kern w:val="0"/>
          <w:sz w:val="24"/>
          <w:szCs w:val="24"/>
          <w:lang w:eastAsia="fr-FR"/>
          <w14:ligatures w14:val="none"/>
        </w:rPr>
        <w:t>« les entreprises, même si elles murissent progressivement, sont encore loin d’être prêtes »</w:t>
      </w:r>
      <w:r w:rsidRPr="00CA4F6D">
        <w:rPr>
          <w:rFonts w:ascii="Times New Roman" w:eastAsia="Times New Roman" w:hAnsi="Times New Roman" w:cs="Times New Roman"/>
          <w:kern w:val="0"/>
          <w:sz w:val="24"/>
          <w:szCs w:val="24"/>
          <w:lang w:eastAsia="fr-FR"/>
          <w14:ligatures w14:val="none"/>
        </w:rPr>
        <w:t> qu’il s’agisse des grandes organisations et à bien plus forte raison des plus petites structures. Ensuite, le fait que l’administration elle-même n’était pas dans les délais sur le plan technique.</w:t>
      </w:r>
    </w:p>
    <w:p w14:paraId="1F40E422" w14:textId="77777777" w:rsidR="00CA4F6D" w:rsidRPr="00CA4F6D" w:rsidRDefault="00CA4F6D" w:rsidP="00CA4F6D">
      <w:pPr>
        <w:spacing w:after="180" w:line="240" w:lineRule="auto"/>
        <w:rPr>
          <w:rFonts w:ascii="Times New Roman" w:eastAsia="Times New Roman" w:hAnsi="Times New Roman" w:cs="Times New Roman"/>
          <w:kern w:val="0"/>
          <w:sz w:val="24"/>
          <w:szCs w:val="24"/>
          <w:lang w:eastAsia="fr-FR"/>
          <w14:ligatures w14:val="none"/>
        </w:rPr>
      </w:pPr>
      <w:r w:rsidRPr="00CA4F6D">
        <w:rPr>
          <w:rFonts w:ascii="Times New Roman" w:eastAsia="Times New Roman" w:hAnsi="Times New Roman" w:cs="Times New Roman"/>
          <w:kern w:val="0"/>
          <w:sz w:val="24"/>
          <w:szCs w:val="24"/>
          <w:lang w:eastAsia="fr-FR"/>
          <w14:ligatures w14:val="none"/>
        </w:rPr>
        <w:t>Etant donné l’enjeu fiscal absolument central de la réforme sur le plan de la taxe sur la valeur ajoutée, on comprend que l’Etat souhaite procéder par étape sur ce projet, notamment pour éviter un nouveau scandale comme celui du guichet unique advenu en début d’année. </w:t>
      </w:r>
      <w:r w:rsidRPr="00CA4F6D">
        <w:rPr>
          <w:rFonts w:ascii="Times New Roman" w:eastAsia="Times New Roman" w:hAnsi="Times New Roman" w:cs="Times New Roman"/>
          <w:i/>
          <w:iCs/>
          <w:kern w:val="0"/>
          <w:sz w:val="24"/>
          <w:szCs w:val="24"/>
          <w:lang w:eastAsia="fr-FR"/>
          <w14:ligatures w14:val="none"/>
        </w:rPr>
        <w:t>« Nous avons tout intérêt à sécuriser au maximum les opérations qui sont devant nous »</w:t>
      </w:r>
      <w:r w:rsidRPr="00CA4F6D">
        <w:rPr>
          <w:rFonts w:ascii="Times New Roman" w:eastAsia="Times New Roman" w:hAnsi="Times New Roman" w:cs="Times New Roman"/>
          <w:kern w:val="0"/>
          <w:sz w:val="24"/>
          <w:szCs w:val="24"/>
          <w:lang w:eastAsia="fr-FR"/>
          <w14:ligatures w14:val="none"/>
        </w:rPr>
        <w:t xml:space="preserve"> a précisé Jérôme </w:t>
      </w:r>
      <w:proofErr w:type="spellStart"/>
      <w:r w:rsidRPr="00CA4F6D">
        <w:rPr>
          <w:rFonts w:ascii="Times New Roman" w:eastAsia="Times New Roman" w:hAnsi="Times New Roman" w:cs="Times New Roman"/>
          <w:kern w:val="0"/>
          <w:sz w:val="24"/>
          <w:szCs w:val="24"/>
          <w:lang w:eastAsia="fr-FR"/>
          <w14:ligatures w14:val="none"/>
        </w:rPr>
        <w:t>Fournel</w:t>
      </w:r>
      <w:proofErr w:type="spellEnd"/>
      <w:r w:rsidRPr="00CA4F6D">
        <w:rPr>
          <w:rFonts w:ascii="Times New Roman" w:eastAsia="Times New Roman" w:hAnsi="Times New Roman" w:cs="Times New Roman"/>
          <w:kern w:val="0"/>
          <w:sz w:val="24"/>
          <w:szCs w:val="24"/>
          <w:lang w:eastAsia="fr-FR"/>
          <w14:ligatures w14:val="none"/>
        </w:rPr>
        <w:t>.</w:t>
      </w:r>
    </w:p>
    <w:p w14:paraId="177CBDBA" w14:textId="77777777" w:rsidR="00CA4F6D" w:rsidRPr="00CA4F6D" w:rsidRDefault="00CA4F6D" w:rsidP="00CA4F6D">
      <w:pPr>
        <w:spacing w:before="360" w:after="180" w:line="240" w:lineRule="auto"/>
        <w:outlineLvl w:val="2"/>
        <w:rPr>
          <w:rFonts w:ascii="Roboto Slab" w:eastAsia="Times New Roman" w:hAnsi="Roboto Slab" w:cs="Roboto Slab"/>
          <w:b/>
          <w:bCs/>
          <w:kern w:val="0"/>
          <w:sz w:val="36"/>
          <w:szCs w:val="36"/>
          <w:lang w:eastAsia="fr-FR"/>
          <w14:ligatures w14:val="none"/>
        </w:rPr>
      </w:pPr>
      <w:r w:rsidRPr="00CA4F6D">
        <w:rPr>
          <w:rFonts w:ascii="Roboto Slab" w:eastAsia="Times New Roman" w:hAnsi="Roboto Slab" w:cs="Roboto Slab"/>
          <w:b/>
          <w:bCs/>
          <w:kern w:val="0"/>
          <w:sz w:val="36"/>
          <w:szCs w:val="36"/>
          <w:lang w:eastAsia="fr-FR"/>
          <w14:ligatures w14:val="none"/>
        </w:rPr>
        <w:t>Ouverture du service courant 2026</w:t>
      </w:r>
    </w:p>
    <w:p w14:paraId="27874617" w14:textId="77777777" w:rsidR="00CA4F6D" w:rsidRPr="00CA4F6D" w:rsidRDefault="00CA4F6D" w:rsidP="00CA4F6D">
      <w:pPr>
        <w:spacing w:after="180" w:line="240" w:lineRule="auto"/>
        <w:rPr>
          <w:rFonts w:ascii="Times New Roman" w:eastAsia="Times New Roman" w:hAnsi="Times New Roman" w:cs="Times New Roman"/>
          <w:kern w:val="0"/>
          <w:sz w:val="24"/>
          <w:szCs w:val="24"/>
          <w:lang w:eastAsia="fr-FR"/>
          <w14:ligatures w14:val="none"/>
        </w:rPr>
      </w:pPr>
      <w:r w:rsidRPr="00CA4F6D">
        <w:rPr>
          <w:rFonts w:ascii="Times New Roman" w:eastAsia="Times New Roman" w:hAnsi="Times New Roman" w:cs="Times New Roman"/>
          <w:kern w:val="0"/>
          <w:sz w:val="24"/>
          <w:szCs w:val="24"/>
          <w:lang w:eastAsia="fr-FR"/>
          <w14:ligatures w14:val="none"/>
        </w:rPr>
        <w:t>Le directeur général de la DGFIP s’est également exprimé sur le nouveau calendrier de mise en œuvre de la facturation électronique. Le projet de loi de finances a été dévoilé mercredi mais l’information n’est pas encore arrêtée dans les textes.</w:t>
      </w:r>
    </w:p>
    <w:p w14:paraId="0B9898B4" w14:textId="77777777" w:rsidR="00CA4F6D" w:rsidRPr="00CA4F6D" w:rsidRDefault="00CA4F6D" w:rsidP="00CA4F6D">
      <w:pPr>
        <w:spacing w:after="180" w:line="240" w:lineRule="auto"/>
        <w:rPr>
          <w:rFonts w:ascii="Times New Roman" w:eastAsia="Times New Roman" w:hAnsi="Times New Roman" w:cs="Times New Roman"/>
          <w:kern w:val="0"/>
          <w:sz w:val="24"/>
          <w:szCs w:val="24"/>
          <w:lang w:eastAsia="fr-FR"/>
          <w14:ligatures w14:val="none"/>
        </w:rPr>
      </w:pPr>
      <w:r w:rsidRPr="00CA4F6D">
        <w:rPr>
          <w:rFonts w:ascii="Times New Roman" w:eastAsia="Times New Roman" w:hAnsi="Times New Roman" w:cs="Times New Roman"/>
          <w:i/>
          <w:iCs/>
          <w:kern w:val="0"/>
          <w:sz w:val="24"/>
          <w:szCs w:val="24"/>
          <w:lang w:eastAsia="fr-FR"/>
          <w14:ligatures w14:val="none"/>
        </w:rPr>
        <w:t>« La première chose, c’est que nous avons ouvert en mai dernier un service d’immatriculation pour les plateformes et que celui-ci va continuer d’exister »</w:t>
      </w:r>
      <w:r w:rsidRPr="00CA4F6D">
        <w:rPr>
          <w:rFonts w:ascii="Times New Roman" w:eastAsia="Times New Roman" w:hAnsi="Times New Roman" w:cs="Times New Roman"/>
          <w:kern w:val="0"/>
          <w:sz w:val="24"/>
          <w:szCs w:val="24"/>
          <w:lang w:eastAsia="fr-FR"/>
          <w14:ligatures w14:val="none"/>
        </w:rPr>
        <w:t xml:space="preserve"> a tout d’abord rappelé Jérôme </w:t>
      </w:r>
      <w:proofErr w:type="spellStart"/>
      <w:r w:rsidRPr="00CA4F6D">
        <w:rPr>
          <w:rFonts w:ascii="Times New Roman" w:eastAsia="Times New Roman" w:hAnsi="Times New Roman" w:cs="Times New Roman"/>
          <w:kern w:val="0"/>
          <w:sz w:val="24"/>
          <w:szCs w:val="24"/>
          <w:lang w:eastAsia="fr-FR"/>
          <w14:ligatures w14:val="none"/>
        </w:rPr>
        <w:t>Fournel</w:t>
      </w:r>
      <w:proofErr w:type="spellEnd"/>
      <w:r w:rsidRPr="00CA4F6D">
        <w:rPr>
          <w:rFonts w:ascii="Times New Roman" w:eastAsia="Times New Roman" w:hAnsi="Times New Roman" w:cs="Times New Roman"/>
          <w:kern w:val="0"/>
          <w:sz w:val="24"/>
          <w:szCs w:val="24"/>
          <w:lang w:eastAsia="fr-FR"/>
          <w14:ligatures w14:val="none"/>
        </w:rPr>
        <w:t>.</w:t>
      </w:r>
    </w:p>
    <w:p w14:paraId="7826FBA4" w14:textId="77777777" w:rsidR="00CA4F6D" w:rsidRPr="00CA4F6D" w:rsidRDefault="00CA4F6D" w:rsidP="00CA4F6D">
      <w:pPr>
        <w:spacing w:after="180" w:line="240" w:lineRule="auto"/>
        <w:rPr>
          <w:rFonts w:ascii="Times New Roman" w:eastAsia="Times New Roman" w:hAnsi="Times New Roman" w:cs="Times New Roman"/>
          <w:kern w:val="0"/>
          <w:sz w:val="24"/>
          <w:szCs w:val="24"/>
          <w:lang w:eastAsia="fr-FR"/>
          <w14:ligatures w14:val="none"/>
        </w:rPr>
      </w:pPr>
      <w:r w:rsidRPr="00CA4F6D">
        <w:rPr>
          <w:rFonts w:ascii="Times New Roman" w:eastAsia="Times New Roman" w:hAnsi="Times New Roman" w:cs="Times New Roman"/>
          <w:kern w:val="0"/>
          <w:sz w:val="24"/>
          <w:szCs w:val="24"/>
          <w:lang w:eastAsia="fr-FR"/>
          <w14:ligatures w14:val="none"/>
        </w:rPr>
        <w:t>Ensuite, une phase pilote va prochainement être mise en œuvre : </w:t>
      </w:r>
      <w:r w:rsidRPr="00CA4F6D">
        <w:rPr>
          <w:rFonts w:ascii="Times New Roman" w:eastAsia="Times New Roman" w:hAnsi="Times New Roman" w:cs="Times New Roman"/>
          <w:i/>
          <w:iCs/>
          <w:kern w:val="0"/>
          <w:sz w:val="24"/>
          <w:szCs w:val="24"/>
          <w:lang w:eastAsia="fr-FR"/>
          <w14:ligatures w14:val="none"/>
        </w:rPr>
        <w:t>« Nous allons essayer de faire en sorte qu’il y ait vers la fin 2024 des premières logiques de bac à sable, comme cela est souvent demandé, pour qu’en 2025, nous puissions passer à des phases de qualification et de pilote, telles qu’envisagées dans le projet, afin de faire progressivement monter à bord, y compris techniquement, les plateformes et les entreprises partenaires. »</w:t>
      </w:r>
    </w:p>
    <w:p w14:paraId="0A90C302" w14:textId="77777777" w:rsidR="00CA4F6D" w:rsidRPr="00CA4F6D" w:rsidRDefault="00CA4F6D" w:rsidP="00CA4F6D">
      <w:pPr>
        <w:spacing w:after="180" w:line="240" w:lineRule="auto"/>
        <w:rPr>
          <w:rFonts w:ascii="Times New Roman" w:eastAsia="Times New Roman" w:hAnsi="Times New Roman" w:cs="Times New Roman"/>
          <w:kern w:val="0"/>
          <w:sz w:val="24"/>
          <w:szCs w:val="24"/>
          <w:lang w:eastAsia="fr-FR"/>
          <w14:ligatures w14:val="none"/>
        </w:rPr>
      </w:pPr>
      <w:r w:rsidRPr="00CA4F6D">
        <w:rPr>
          <w:rFonts w:ascii="Times New Roman" w:eastAsia="Times New Roman" w:hAnsi="Times New Roman" w:cs="Times New Roman"/>
          <w:kern w:val="0"/>
          <w:sz w:val="24"/>
          <w:szCs w:val="24"/>
          <w:lang w:eastAsia="fr-FR"/>
          <w14:ligatures w14:val="none"/>
        </w:rPr>
        <w:t>L’ouverture du service devrait ensuite avoir lieu courant 2026 avec probablement une montée en puissance du dispositif jusqu’à 2027.</w:t>
      </w:r>
    </w:p>
    <w:p w14:paraId="03DFCC5D" w14:textId="77777777" w:rsidR="00157D97" w:rsidRDefault="00157D97"/>
    <w:sectPr w:rsidR="00157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Roboto">
    <w:charset w:val="00"/>
    <w:family w:val="auto"/>
    <w:pitch w:val="variable"/>
    <w:sig w:usb0="E0000AFF" w:usb1="5000217F" w:usb2="00000021" w:usb3="00000000" w:csb0="0000019F" w:csb1="00000000"/>
  </w:font>
  <w:font w:name="Roboto Condensed">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F6D"/>
    <w:rsid w:val="00157D97"/>
    <w:rsid w:val="005B3704"/>
    <w:rsid w:val="00CA4F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D5E1B"/>
  <w15:chartTrackingRefBased/>
  <w15:docId w15:val="{20D8B98C-1382-4138-B86E-4DBD4B9A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99449">
      <w:bodyDiv w:val="1"/>
      <w:marLeft w:val="0"/>
      <w:marRight w:val="0"/>
      <w:marTop w:val="0"/>
      <w:marBottom w:val="0"/>
      <w:divBdr>
        <w:top w:val="none" w:sz="0" w:space="0" w:color="auto"/>
        <w:left w:val="none" w:sz="0" w:space="0" w:color="auto"/>
        <w:bottom w:val="none" w:sz="0" w:space="0" w:color="auto"/>
        <w:right w:val="none" w:sz="0" w:space="0" w:color="auto"/>
      </w:divBdr>
      <w:divsChild>
        <w:div w:id="203106699">
          <w:marLeft w:val="222"/>
          <w:marRight w:val="0"/>
          <w:marTop w:val="0"/>
          <w:marBottom w:val="0"/>
          <w:divBdr>
            <w:top w:val="none" w:sz="0" w:space="0" w:color="auto"/>
            <w:left w:val="none" w:sz="0" w:space="0" w:color="auto"/>
            <w:bottom w:val="none" w:sz="0" w:space="0" w:color="auto"/>
            <w:right w:val="none" w:sz="0" w:space="0" w:color="auto"/>
          </w:divBdr>
        </w:div>
        <w:div w:id="1290746289">
          <w:marLeft w:val="0"/>
          <w:marRight w:val="0"/>
          <w:marTop w:val="0"/>
          <w:marBottom w:val="150"/>
          <w:divBdr>
            <w:top w:val="none" w:sz="0" w:space="0" w:color="auto"/>
            <w:left w:val="none" w:sz="0" w:space="0" w:color="auto"/>
            <w:bottom w:val="none" w:sz="0" w:space="0" w:color="auto"/>
            <w:right w:val="none" w:sz="0" w:space="0" w:color="auto"/>
          </w:divBdr>
        </w:div>
        <w:div w:id="1665234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emondeduchiffre.fr/a-la-une.html" TargetMode="External"/><Relationship Id="rId5" Type="http://schemas.openxmlformats.org/officeDocument/2006/relationships/image" Target="media/image1.jpeg"/><Relationship Id="rId4" Type="http://schemas.openxmlformats.org/officeDocument/2006/relationships/hyperlink" Target="https://www.lemondeduchiffre.fr/a-la-une/76154-congres-experts-comptables-dgfip-exprime-sur-report-facturation-electroniqu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408</Words>
  <Characters>2248</Characters>
  <Application>Microsoft Office Word</Application>
  <DocSecurity>0</DocSecurity>
  <Lines>18</Lines>
  <Paragraphs>5</Paragraphs>
  <ScaleCrop>false</ScaleCrop>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Pourtier</dc:creator>
  <cp:keywords/>
  <dc:description/>
  <cp:lastModifiedBy>Michel Pourtier</cp:lastModifiedBy>
  <cp:revision>1</cp:revision>
  <dcterms:created xsi:type="dcterms:W3CDTF">2023-10-06T08:38:00Z</dcterms:created>
  <dcterms:modified xsi:type="dcterms:W3CDTF">2023-10-06T08:44:00Z</dcterms:modified>
</cp:coreProperties>
</file>